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text" w:horzAnchor="margin" w:tblpY="15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1"/>
        <w:gridCol w:w="2768"/>
        <w:gridCol w:w="2943"/>
      </w:tblGrid>
      <w:tr w:rsidR="00C87E52" w:rsidRPr="00C87E52" w14:paraId="35BAEE88" w14:textId="77777777" w:rsidTr="00C87E52">
        <w:trPr>
          <w:trHeight w:val="5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6A955" w14:textId="77777777" w:rsidR="00C87E52" w:rsidRPr="00C87E52" w:rsidRDefault="00C87E52" w:rsidP="00C87E52">
            <w:pPr>
              <w:rPr>
                <w:b/>
                <w:bCs/>
                <w:lang w:val="es-ES_tradnl"/>
              </w:rPr>
            </w:pPr>
            <w:r w:rsidRPr="00C87E52">
              <w:rPr>
                <w:b/>
                <w:bCs/>
                <w:lang w:val="es-ES_tradnl"/>
              </w:rPr>
              <w:t>PLAN DE RECUPERACIÓN SEGUNDO PERIODO ACADÉMICO 2025</w:t>
            </w:r>
          </w:p>
        </w:tc>
      </w:tr>
      <w:tr w:rsidR="00C87E52" w:rsidRPr="00C87E52" w14:paraId="3DAEC6F9" w14:textId="77777777" w:rsidTr="008D440F">
        <w:trPr>
          <w:trHeight w:val="530"/>
        </w:trPr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5DAA46" w14:textId="77777777" w:rsidR="00C87E52" w:rsidRPr="00C87E52" w:rsidRDefault="00C87E52" w:rsidP="00C87E52">
            <w:pPr>
              <w:rPr>
                <w:b/>
                <w:bCs/>
                <w:lang w:val="es-ES_tradnl"/>
              </w:rPr>
            </w:pPr>
            <w:r w:rsidRPr="00C87E52">
              <w:rPr>
                <w:b/>
                <w:bCs/>
                <w:lang w:val="es-ES_tradnl"/>
              </w:rPr>
              <w:t>NOMBRE DOCENTE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5A3B96" w14:textId="77777777" w:rsidR="00C87E52" w:rsidRPr="00C87E52" w:rsidRDefault="00C87E52" w:rsidP="00C87E52">
            <w:pPr>
              <w:rPr>
                <w:b/>
                <w:bCs/>
                <w:lang w:val="es-ES_tradnl"/>
              </w:rPr>
            </w:pPr>
            <w:r w:rsidRPr="00C87E52">
              <w:rPr>
                <w:b/>
                <w:bCs/>
                <w:lang w:val="es-ES_tradnl"/>
              </w:rPr>
              <w:t>ASIGNATURA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ACC282" w14:textId="77777777" w:rsidR="00C87E52" w:rsidRPr="00C87E52" w:rsidRDefault="00C87E52" w:rsidP="00C87E52">
            <w:pPr>
              <w:rPr>
                <w:b/>
                <w:bCs/>
                <w:lang w:val="es-ES_tradnl"/>
              </w:rPr>
            </w:pPr>
            <w:r w:rsidRPr="00C87E52">
              <w:rPr>
                <w:b/>
                <w:bCs/>
                <w:lang w:val="es-ES_tradnl"/>
              </w:rPr>
              <w:t>FECHA DE EVALUACIÓN</w:t>
            </w:r>
          </w:p>
        </w:tc>
      </w:tr>
      <w:tr w:rsidR="00C87E52" w:rsidRPr="00C87E52" w14:paraId="08233699" w14:textId="77777777" w:rsidTr="008D440F">
        <w:trPr>
          <w:trHeight w:val="521"/>
        </w:trPr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41ED0" w14:textId="04DB7364" w:rsidR="00C87E52" w:rsidRPr="00C87E52" w:rsidRDefault="008D440F" w:rsidP="00C87E5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NOHORA ESPERANZA CAÑON 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F0208" w14:textId="61E87023" w:rsidR="00C87E52" w:rsidRPr="00C87E52" w:rsidRDefault="008D440F" w:rsidP="00C87E52">
            <w:pPr>
              <w:rPr>
                <w:lang w:val="es-ES_tradnl"/>
              </w:rPr>
            </w:pPr>
            <w:r>
              <w:rPr>
                <w:lang w:val="es-ES_tradnl"/>
              </w:rPr>
              <w:t>MATEMÁTICAS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DB91C" w14:textId="0860B120" w:rsidR="00C87E52" w:rsidRPr="00C87E52" w:rsidRDefault="008D440F" w:rsidP="00C87E52">
            <w:pPr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  <w:r w:rsidR="00C87E52" w:rsidRPr="00C87E52">
              <w:rPr>
                <w:lang w:val="es-ES_tradnl"/>
              </w:rPr>
              <w:t xml:space="preserve"> DE AGOSTO DEL 2.025</w:t>
            </w:r>
          </w:p>
        </w:tc>
      </w:tr>
    </w:tbl>
    <w:p w14:paraId="41387D05" w14:textId="77777777" w:rsidR="00C87E52" w:rsidRDefault="00C87E52"/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7"/>
        <w:gridCol w:w="7077"/>
      </w:tblGrid>
      <w:tr w:rsidR="008D440F" w:rsidRPr="008D440F" w14:paraId="375D177C" w14:textId="77777777" w:rsidTr="008D440F">
        <w:trPr>
          <w:trHeight w:val="816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B78995" w14:textId="77777777" w:rsidR="008D440F" w:rsidRPr="008D440F" w:rsidRDefault="008D440F" w:rsidP="008D440F">
            <w:pPr>
              <w:rPr>
                <w:b/>
                <w:bCs/>
                <w:lang w:val="es-ES_tradnl"/>
              </w:rPr>
            </w:pPr>
            <w:r w:rsidRPr="008D440F">
              <w:rPr>
                <w:b/>
                <w:bCs/>
                <w:lang w:val="es-ES_tradnl"/>
              </w:rPr>
              <w:t>OBJETIVO DE LA NIVELACIÓN</w:t>
            </w:r>
          </w:p>
        </w:tc>
        <w:tc>
          <w:tcPr>
            <w:tcW w:w="4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5E8B4" w14:textId="77777777" w:rsidR="008D440F" w:rsidRPr="008D440F" w:rsidRDefault="008D440F" w:rsidP="008D440F">
            <w:pPr>
              <w:rPr>
                <w:lang w:val="es-ES_tradnl"/>
              </w:rPr>
            </w:pPr>
            <w:r w:rsidRPr="008D440F">
              <w:rPr>
                <w:lang w:val="es-ES_tradnl"/>
              </w:rPr>
              <w:t xml:space="preserve"> Apropiación y reconocimiento de algunos conceptos.</w:t>
            </w:r>
          </w:p>
        </w:tc>
      </w:tr>
      <w:tr w:rsidR="008D440F" w:rsidRPr="008D440F" w14:paraId="57B42D0B" w14:textId="77777777" w:rsidTr="008D440F">
        <w:trPr>
          <w:trHeight w:val="816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5ABE93" w14:textId="77777777" w:rsidR="008D440F" w:rsidRPr="008D440F" w:rsidRDefault="008D440F" w:rsidP="008D440F">
            <w:pPr>
              <w:rPr>
                <w:b/>
                <w:bCs/>
                <w:lang w:val="es-ES_tradnl"/>
              </w:rPr>
            </w:pPr>
            <w:r w:rsidRPr="008D440F">
              <w:rPr>
                <w:b/>
                <w:bCs/>
                <w:lang w:val="es-ES_tradnl"/>
              </w:rPr>
              <w:t>COMPETENCIA POR EVALUAR</w:t>
            </w:r>
          </w:p>
        </w:tc>
        <w:tc>
          <w:tcPr>
            <w:tcW w:w="4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9819" w14:textId="77777777" w:rsidR="008D440F" w:rsidRDefault="008D440F" w:rsidP="008D440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Comprensión, razonamiento y formulación de problemas.</w:t>
            </w:r>
          </w:p>
          <w:p w14:paraId="1F47E5FA" w14:textId="77777777" w:rsidR="008D440F" w:rsidRDefault="008D440F" w:rsidP="008D440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Pensamiento numérico variacional.</w:t>
            </w:r>
          </w:p>
          <w:p w14:paraId="0AC23692" w14:textId="244E7B11" w:rsidR="008D440F" w:rsidRPr="008D440F" w:rsidRDefault="008D440F" w:rsidP="008D440F">
            <w:pPr>
              <w:rPr>
                <w:lang w:val="es-ES_tradnl"/>
              </w:rPr>
            </w:pPr>
            <w:r>
              <w:rPr>
                <w:rFonts w:ascii="Arial Narrow" w:hAnsi="Arial Narrow" w:cs="Calibri"/>
              </w:rPr>
              <w:t>Pensamiento espacial y métrico.</w:t>
            </w:r>
          </w:p>
        </w:tc>
      </w:tr>
    </w:tbl>
    <w:p w14:paraId="58CE6B81" w14:textId="77777777" w:rsidR="00037F24" w:rsidRDefault="00037F24"/>
    <w:tbl>
      <w:tblPr>
        <w:tblStyle w:val="Tablaconcuadrcula"/>
        <w:tblW w:w="5617" w:type="pct"/>
        <w:tblLook w:val="04A0" w:firstRow="1" w:lastRow="0" w:firstColumn="1" w:lastColumn="0" w:noHBand="0" w:noVBand="1"/>
      </w:tblPr>
      <w:tblGrid>
        <w:gridCol w:w="5097"/>
        <w:gridCol w:w="1561"/>
        <w:gridCol w:w="3259"/>
      </w:tblGrid>
      <w:tr w:rsidR="00357B82" w:rsidRPr="00037F24" w14:paraId="097A9B9F" w14:textId="77777777" w:rsidTr="00357B82">
        <w:trPr>
          <w:trHeight w:val="397"/>
        </w:trPr>
        <w:tc>
          <w:tcPr>
            <w:tcW w:w="2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770F6A4C" w14:textId="77777777" w:rsidR="00037F24" w:rsidRPr="00037F24" w:rsidRDefault="00037F24" w:rsidP="00037F24">
            <w:pPr>
              <w:spacing w:after="160" w:line="278" w:lineRule="auto"/>
              <w:rPr>
                <w:b/>
                <w:bCs/>
                <w:lang w:val="es-ES_tradnl"/>
              </w:rPr>
            </w:pPr>
            <w:r w:rsidRPr="00037F24">
              <w:rPr>
                <w:b/>
                <w:bCs/>
                <w:lang w:val="es-ES_tradnl"/>
              </w:rPr>
              <w:t xml:space="preserve">ACTIVIDADES PROPUESTAS </w:t>
            </w: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256DE151" w14:textId="77777777" w:rsidR="00037F24" w:rsidRPr="00037F24" w:rsidRDefault="00037F24" w:rsidP="00037F24">
            <w:pPr>
              <w:spacing w:after="160" w:line="278" w:lineRule="auto"/>
              <w:rPr>
                <w:b/>
                <w:bCs/>
                <w:lang w:val="es-ES_tradnl"/>
              </w:rPr>
            </w:pPr>
            <w:r w:rsidRPr="00037F24">
              <w:rPr>
                <w:b/>
                <w:bCs/>
                <w:lang w:val="es-ES_tradnl"/>
              </w:rPr>
              <w:t>FECHA DE REVISIÓN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0369B613" w14:textId="77777777" w:rsidR="00037F24" w:rsidRPr="00037F24" w:rsidRDefault="00037F24" w:rsidP="00037F24">
            <w:pPr>
              <w:spacing w:after="160" w:line="278" w:lineRule="auto"/>
              <w:rPr>
                <w:b/>
                <w:bCs/>
                <w:lang w:val="es-ES_tradnl"/>
              </w:rPr>
            </w:pPr>
            <w:r w:rsidRPr="00037F24">
              <w:rPr>
                <w:b/>
                <w:bCs/>
                <w:lang w:val="es-ES_tradnl"/>
              </w:rPr>
              <w:t>CRITERIOS DE EVALUACIÓN</w:t>
            </w:r>
          </w:p>
        </w:tc>
      </w:tr>
      <w:tr w:rsidR="00357B82" w:rsidRPr="00037F24" w14:paraId="534E2DB0" w14:textId="77777777" w:rsidTr="00357B82">
        <w:trPr>
          <w:trHeight w:val="874"/>
        </w:trPr>
        <w:tc>
          <w:tcPr>
            <w:tcW w:w="2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FA89B" w14:textId="77777777" w:rsidR="00357B82" w:rsidRDefault="00037F24" w:rsidP="008D440F">
            <w:pPr>
              <w:spacing w:after="160" w:line="278" w:lineRule="auto"/>
              <w:rPr>
                <w:lang w:val="es-ES_tradnl"/>
              </w:rPr>
            </w:pPr>
            <w:r w:rsidRPr="00037F24">
              <w:rPr>
                <w:lang w:val="es-ES_tradnl"/>
              </w:rPr>
              <w:t>1.</w:t>
            </w:r>
            <w:r w:rsidR="008D440F">
              <w:rPr>
                <w:lang w:val="es-ES_tradnl"/>
              </w:rPr>
              <w:t>Resolución de problemas.</w:t>
            </w:r>
          </w:p>
          <w:p w14:paraId="714A501B" w14:textId="0C5C5DD0" w:rsidR="00037F24" w:rsidRDefault="00357B82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Nota </w:t>
            </w:r>
            <w:r w:rsidR="00751B8A">
              <w:rPr>
                <w:lang w:val="es-ES_tradnl"/>
              </w:rPr>
              <w:t>“Recuerda</w:t>
            </w:r>
            <w:r>
              <w:rPr>
                <w:lang w:val="es-ES_tradnl"/>
              </w:rPr>
              <w:t xml:space="preserve"> siempre utilizar el cuadro para la solución”.</w:t>
            </w:r>
          </w:p>
          <w:p w14:paraId="652158C6" w14:textId="3DF1F3F1" w:rsidR="004C45AF" w:rsidRDefault="008D440F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a. Un </w:t>
            </w:r>
            <w:r w:rsidR="004C45AF">
              <w:rPr>
                <w:lang w:val="es-ES_tradnl"/>
              </w:rPr>
              <w:t>hámster puede almacenar, en una madriguera, hasta 6.435 gramos de cereal en una semana. Si 572 hámsteres hacen lo mismo, ¿Qué cantidad lograrán almacenar para el invierno?</w:t>
            </w:r>
          </w:p>
          <w:p w14:paraId="51EA3436" w14:textId="460CD62B" w:rsidR="004C45AF" w:rsidRDefault="004C45AF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>b. Martin compro 35 cubetas de 30 huevos cada una. ¿Cuántos huevos en total tiene Martin?</w:t>
            </w:r>
          </w:p>
          <w:p w14:paraId="16836DD4" w14:textId="07E66A80" w:rsidR="004C45AF" w:rsidRDefault="004C45AF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>c. Lucero tiene $25.000 pesos y va a compartir con sus 5 amigos ¿Cuánto le corresponde a cada uno?</w:t>
            </w:r>
          </w:p>
          <w:p w14:paraId="4E1837EA" w14:textId="617D5E72" w:rsidR="00357B82" w:rsidRDefault="004C45AF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d. Un avestruz joven puede recorrer hasta 3.805 decímetros en 120 segundos. De acuerdo con </w:t>
            </w:r>
            <w:r>
              <w:rPr>
                <w:lang w:val="es-ES_tradnl"/>
              </w:rPr>
              <w:lastRenderedPageBreak/>
              <w:t xml:space="preserve">esto, ¿Cuántos </w:t>
            </w:r>
            <w:r w:rsidR="00357B82">
              <w:rPr>
                <w:lang w:val="es-ES_tradnl"/>
              </w:rPr>
              <w:t>decímetros recorre un avestruz en un segundo?</w:t>
            </w:r>
          </w:p>
          <w:p w14:paraId="552318C3" w14:textId="77777777" w:rsidR="00357B82" w:rsidRDefault="00357B82" w:rsidP="00357B82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>2. Inventa y soluciona 2 problemas de multiplicación</w:t>
            </w:r>
          </w:p>
          <w:p w14:paraId="1D07F3DD" w14:textId="1575E7FB" w:rsidR="00357B82" w:rsidRDefault="00357B82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3. Inventa y soluciona 2 problemas de división. </w:t>
            </w:r>
          </w:p>
          <w:p w14:paraId="246FF754" w14:textId="338FC6E0" w:rsidR="00357B82" w:rsidRDefault="00357B82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4.numérico </w:t>
            </w:r>
          </w:p>
          <w:p w14:paraId="42806CA7" w14:textId="48C323B6" w:rsidR="00357B82" w:rsidRDefault="00357B82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>a. Elabora un reloj con sus partes.</w:t>
            </w:r>
          </w:p>
          <w:p w14:paraId="1B9FB76D" w14:textId="2A0624EB" w:rsidR="00357B82" w:rsidRDefault="00357B82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>b. elabora un metro</w:t>
            </w:r>
          </w:p>
          <w:p w14:paraId="73F921B5" w14:textId="3A126295" w:rsidR="00357B82" w:rsidRDefault="00357B82" w:rsidP="008D440F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>5. Elabora una balanza.</w:t>
            </w:r>
          </w:p>
          <w:p w14:paraId="664C8936" w14:textId="3E93C305" w:rsidR="00037F24" w:rsidRPr="00037F24" w:rsidRDefault="00751B8A" w:rsidP="000832F0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t>6. Elabora un friso con el tema de estadística y sus ejemplos.</w:t>
            </w: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8C213" w14:textId="43BE8CA4" w:rsidR="00037F24" w:rsidRPr="00037F24" w:rsidRDefault="00751B8A" w:rsidP="00037F24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20 de agosto.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5ED60" w14:textId="77777777" w:rsidR="00037F24" w:rsidRDefault="00751B8A" w:rsidP="00751B8A">
            <w:r w:rsidRPr="00751B8A">
              <w:t>Resuelve problemas planteados con números naturales, usando las operaciones de multiplicación y división. Evaluando qué tan razonable es un resultado, usando cálculos mentales y estrategias de estimación, incluyendo el redondeo.</w:t>
            </w:r>
          </w:p>
          <w:p w14:paraId="1B5137E0" w14:textId="77777777" w:rsidR="00751B8A" w:rsidRDefault="00751B8A" w:rsidP="00751B8A"/>
          <w:p w14:paraId="001AF936" w14:textId="77777777" w:rsidR="00751B8A" w:rsidRDefault="00751B8A" w:rsidP="00751B8A">
            <w:r w:rsidRPr="00751B8A">
              <w:t>Identifica unidades convencionales para expresar la medición de objetos según peso (gramo y kilogramo) y, tiempo (segundo, minuto y hora) y los aplica en su cotidianidad</w:t>
            </w:r>
            <w:r>
              <w:t>.</w:t>
            </w:r>
          </w:p>
          <w:p w14:paraId="4F973550" w14:textId="77777777" w:rsidR="00751B8A" w:rsidRDefault="00751B8A" w:rsidP="00751B8A">
            <w:pPr>
              <w:rPr>
                <w:lang w:val="es-ES_tradnl"/>
              </w:rPr>
            </w:pPr>
          </w:p>
          <w:p w14:paraId="158CBD7D" w14:textId="2E2D6DA1" w:rsidR="00751B8A" w:rsidRPr="00037F24" w:rsidRDefault="000832F0" w:rsidP="00751B8A">
            <w:pPr>
              <w:rPr>
                <w:lang w:val="es-ES_tradnl"/>
              </w:rPr>
            </w:pPr>
            <w:r>
              <w:t>I</w:t>
            </w:r>
            <w:r w:rsidR="00751B8A" w:rsidRPr="00751B8A">
              <w:t xml:space="preserve">dentifica las variables que se van a medir en un estudio </w:t>
            </w:r>
            <w:r w:rsidRPr="00751B8A">
              <w:lastRenderedPageBreak/>
              <w:t>estadístico; y</w:t>
            </w:r>
            <w:r w:rsidR="00751B8A" w:rsidRPr="00751B8A">
              <w:t xml:space="preserve"> recopila, organiza y grafica datos en tablas de doble entrada, mostrando en orden la ejecución de sus actividades</w:t>
            </w:r>
          </w:p>
        </w:tc>
      </w:tr>
    </w:tbl>
    <w:p w14:paraId="32081531" w14:textId="77777777" w:rsidR="00037F24" w:rsidRDefault="00037F24"/>
    <w:tbl>
      <w:tblPr>
        <w:tblW w:w="56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0"/>
        <w:gridCol w:w="7654"/>
      </w:tblGrid>
      <w:tr w:rsidR="00B11663" w:rsidRPr="000B7DFA" w14:paraId="371ACBEB" w14:textId="77777777" w:rsidTr="00B11663">
        <w:trPr>
          <w:trHeight w:val="468"/>
        </w:trPr>
        <w:tc>
          <w:tcPr>
            <w:tcW w:w="1140" w:type="pct"/>
            <w:shd w:val="clear" w:color="auto" w:fill="E2EFD9" w:themeFill="accent6" w:themeFillTint="33"/>
            <w:vAlign w:val="center"/>
          </w:tcPr>
          <w:p w14:paraId="55A1E0E5" w14:textId="77777777" w:rsidR="00B11663" w:rsidRPr="00133E5A" w:rsidRDefault="00B11663" w:rsidP="00BB1DF3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860" w:type="pct"/>
          </w:tcPr>
          <w:p w14:paraId="3E3D9A3E" w14:textId="152D2FAD" w:rsidR="00B11663" w:rsidRDefault="00B11663" w:rsidP="00BB1DF3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 estudiante deberá entregar el trabajo en hojas cuadriculadas y para la evaluación del trabajo el día 20 de agosto.</w:t>
            </w:r>
          </w:p>
          <w:p w14:paraId="5C530953" w14:textId="77777777" w:rsidR="00B11663" w:rsidRDefault="00B11663" w:rsidP="00BB1DF3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89995F5" w14:textId="77777777" w:rsidR="00B11663" w:rsidRDefault="00B11663" w:rsidP="00BB1DF3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28F75F1F" w14:textId="77777777" w:rsidR="003D17BC" w:rsidRDefault="003D17BC"/>
    <w:tbl>
      <w:tblPr>
        <w:tblW w:w="5000" w:type="pct"/>
        <w:tblLook w:val="01E0" w:firstRow="1" w:lastRow="1" w:firstColumn="1" w:lastColumn="1" w:noHBand="0" w:noVBand="0"/>
      </w:tblPr>
      <w:tblGrid>
        <w:gridCol w:w="4378"/>
        <w:gridCol w:w="4460"/>
      </w:tblGrid>
      <w:tr w:rsidR="00B11663" w:rsidRPr="00971489" w14:paraId="0402A081" w14:textId="77777777" w:rsidTr="00BB1DF3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3B527384" w14:textId="65266857" w:rsidR="00B11663" w:rsidRDefault="00B11663" w:rsidP="00B11663">
            <w:pPr>
              <w:pBdr>
                <w:bottom w:val="single" w:sz="12" w:space="1" w:color="auto"/>
              </w:pBd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</w:p>
          <w:p w14:paraId="29DAF968" w14:textId="46335BB8" w:rsidR="00B11663" w:rsidRPr="00971489" w:rsidRDefault="00B11663" w:rsidP="00B11663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509ECD77" w14:textId="23BA8956" w:rsidR="00B11663" w:rsidRDefault="00B11663" w:rsidP="00BB1DF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</w:t>
            </w:r>
          </w:p>
          <w:p w14:paraId="773D4164" w14:textId="77777777" w:rsidR="00B11663" w:rsidRPr="00971489" w:rsidRDefault="00B11663" w:rsidP="00BB1DF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3D41C0C" w14:textId="77777777" w:rsidR="00B11663" w:rsidRDefault="00B11663" w:rsidP="00B11663"/>
    <w:p w14:paraId="07F47D38" w14:textId="77777777" w:rsidR="00B11663" w:rsidRDefault="00B11663" w:rsidP="00B11663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  <w:r>
        <w:rPr>
          <w:rStyle w:val="normaltextrun"/>
          <w:rFonts w:cs="Calibri"/>
          <w:b/>
          <w:bCs/>
          <w:color w:val="000000"/>
          <w:shd w:val="clear" w:color="auto" w:fill="FFFFFF"/>
          <w:lang w:val="es-ES"/>
        </w:rPr>
        <w:t>Nota: </w:t>
      </w:r>
      <w:r>
        <w:rPr>
          <w:rStyle w:val="eop"/>
          <w:rFonts w:cs="Calibri"/>
          <w:color w:val="000000"/>
          <w:shd w:val="clear" w:color="auto" w:fill="FFFFFF"/>
        </w:rPr>
        <w:t> </w:t>
      </w:r>
      <w:r>
        <w:rPr>
          <w:b/>
          <w:color w:val="000000" w:themeColor="text1"/>
        </w:rPr>
        <w:t>Se sugiere ver los siguientes videos de apoyo</w:t>
      </w:r>
    </w:p>
    <w:p w14:paraId="2D2937EB" w14:textId="77777777" w:rsidR="00B11663" w:rsidRDefault="00B11663" w:rsidP="00B11663"/>
    <w:p w14:paraId="086D6F04" w14:textId="02859954" w:rsidR="00B11663" w:rsidRDefault="004A3546">
      <w:r w:rsidRPr="004A3546">
        <w:t>Video de multiplicación</w:t>
      </w:r>
      <w:r>
        <w:t>:</w:t>
      </w:r>
      <w:r w:rsidRPr="004A3546">
        <w:t xml:space="preserve"> </w:t>
      </w:r>
      <w:hyperlink r:id="rId6" w:history="1">
        <w:r w:rsidRPr="00AD67F4">
          <w:rPr>
            <w:rStyle w:val="Hipervnculo"/>
          </w:rPr>
          <w:t>https://youtu.be/CpBVPMBXvt4</w:t>
        </w:r>
      </w:hyperlink>
      <w:r>
        <w:t>.</w:t>
      </w:r>
    </w:p>
    <w:p w14:paraId="08396CA7" w14:textId="18FE5B2C" w:rsidR="004A3546" w:rsidRDefault="004A3546">
      <w:r w:rsidRPr="004A3546">
        <w:t xml:space="preserve">Video de división </w:t>
      </w:r>
      <w:hyperlink r:id="rId7" w:history="1">
        <w:r w:rsidRPr="00AD67F4">
          <w:rPr>
            <w:rStyle w:val="Hipervnculo"/>
          </w:rPr>
          <w:t>https://youtu.be/PCRCrdJbaCM</w:t>
        </w:r>
      </w:hyperlink>
      <w:r>
        <w:t>.</w:t>
      </w:r>
    </w:p>
    <w:p w14:paraId="24E9C715" w14:textId="4EC31C1A" w:rsidR="004A3546" w:rsidRDefault="004A3546">
      <w:r w:rsidRPr="004A3546">
        <w:t xml:space="preserve">Video de peso </w:t>
      </w:r>
      <w:hyperlink r:id="rId8" w:history="1">
        <w:r w:rsidRPr="00AD67F4">
          <w:rPr>
            <w:rStyle w:val="Hipervnculo"/>
          </w:rPr>
          <w:t>https://youtu.be/zfhQUYzDkvY</w:t>
        </w:r>
      </w:hyperlink>
      <w:r>
        <w:t>.</w:t>
      </w:r>
    </w:p>
    <w:p w14:paraId="20C0CED6" w14:textId="41D739B1" w:rsidR="004A3546" w:rsidRDefault="004A3546">
      <w:r w:rsidRPr="004A3546">
        <w:t xml:space="preserve">Concepto de tiempo video </w:t>
      </w:r>
      <w:hyperlink r:id="rId9" w:history="1">
        <w:r w:rsidRPr="00AD67F4">
          <w:rPr>
            <w:rStyle w:val="Hipervnculo"/>
          </w:rPr>
          <w:t>https://youtu.be/kj1ysXhmMH0</w:t>
        </w:r>
      </w:hyperlink>
      <w:r>
        <w:t>.</w:t>
      </w:r>
    </w:p>
    <w:p w14:paraId="6FF1E0D2" w14:textId="7ADBCE40" w:rsidR="004A3546" w:rsidRDefault="004A3546">
      <w:r w:rsidRPr="004A3546">
        <w:t xml:space="preserve">video </w:t>
      </w:r>
      <w:hyperlink r:id="rId10" w:history="1">
        <w:r w:rsidRPr="00AD67F4">
          <w:rPr>
            <w:rStyle w:val="Hipervnculo"/>
          </w:rPr>
          <w:t>https://youtu.be/J-lDNbXM2wE</w:t>
        </w:r>
      </w:hyperlink>
      <w:r>
        <w:t>.</w:t>
      </w:r>
    </w:p>
    <w:p w14:paraId="3B27A678" w14:textId="0BCDC456" w:rsidR="004A3546" w:rsidRDefault="004A3546">
      <w:r w:rsidRPr="004A3546">
        <w:t xml:space="preserve">     </w:t>
      </w:r>
    </w:p>
    <w:sectPr w:rsidR="004A354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3729D" w14:textId="77777777" w:rsidR="0010237A" w:rsidRDefault="0010237A" w:rsidP="003370AC">
      <w:pPr>
        <w:spacing w:after="0" w:line="240" w:lineRule="auto"/>
      </w:pPr>
      <w:r>
        <w:separator/>
      </w:r>
    </w:p>
  </w:endnote>
  <w:endnote w:type="continuationSeparator" w:id="0">
    <w:p w14:paraId="1836CA47" w14:textId="77777777" w:rsidR="0010237A" w:rsidRDefault="0010237A" w:rsidP="0033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322F" w14:textId="77777777" w:rsidR="0010237A" w:rsidRDefault="0010237A" w:rsidP="003370AC">
      <w:pPr>
        <w:spacing w:after="0" w:line="240" w:lineRule="auto"/>
      </w:pPr>
      <w:r>
        <w:separator/>
      </w:r>
    </w:p>
  </w:footnote>
  <w:footnote w:type="continuationSeparator" w:id="0">
    <w:p w14:paraId="70F8F9A8" w14:textId="77777777" w:rsidR="0010237A" w:rsidRDefault="0010237A" w:rsidP="0033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283D" w14:textId="77777777" w:rsidR="003370AC" w:rsidRDefault="003370AC" w:rsidP="003370AC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69475CB6" w14:textId="77777777" w:rsidR="003370AC" w:rsidRPr="00504575" w:rsidRDefault="003370AC" w:rsidP="003370AC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1312" behindDoc="1" locked="0" layoutInCell="1" allowOverlap="1" wp14:anchorId="3A93ACE0" wp14:editId="4E5BD5D5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0288" behindDoc="1" locked="0" layoutInCell="1" allowOverlap="1" wp14:anchorId="342718A8" wp14:editId="5AE9BB6C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808A2" wp14:editId="3C0005FE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0580F" w14:textId="77777777" w:rsidR="003370AC" w:rsidRDefault="003370AC" w:rsidP="003370A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808A2" id="Rectángulo 1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5720580F" w14:textId="77777777" w:rsidR="003370AC" w:rsidRDefault="003370AC" w:rsidP="003370A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71BCA6ED" w14:textId="77777777" w:rsidR="003370AC" w:rsidRPr="009E6679" w:rsidRDefault="003370AC" w:rsidP="003370AC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6D5CD91E" w14:textId="77777777" w:rsidR="003370AC" w:rsidRPr="009E6679" w:rsidRDefault="003370AC" w:rsidP="003370AC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</w:rPr>
    </w:pPr>
    <w:r w:rsidRPr="009E6679">
      <w:rPr>
        <w:rFonts w:ascii="Georgia" w:hAnsi="Georgia"/>
        <w:sz w:val="16"/>
        <w:szCs w:val="16"/>
      </w:rPr>
      <w:t>DANE 11100136769.  NIT.8000111459</w:t>
    </w:r>
  </w:p>
  <w:p w14:paraId="1E023A07" w14:textId="77777777" w:rsidR="003370AC" w:rsidRDefault="003370AC" w:rsidP="003370AC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678E832" w14:textId="77777777" w:rsidR="003370AC" w:rsidRPr="009E6679" w:rsidRDefault="003370AC" w:rsidP="003370AC">
    <w:pPr>
      <w:snapToGrid w:val="0"/>
      <w:spacing w:after="0" w:line="240" w:lineRule="auto"/>
      <w:jc w:val="center"/>
      <w:rPr>
        <w:rFonts w:ascii="Georgia" w:hAnsi="Georgia"/>
        <w:sz w:val="16"/>
        <w:szCs w:val="16"/>
      </w:rPr>
    </w:pPr>
    <w:r w:rsidRPr="009E6679">
      <w:rPr>
        <w:rFonts w:ascii="Georgia" w:hAnsi="Georgia"/>
        <w:sz w:val="16"/>
        <w:szCs w:val="16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</w:rPr>
        <w:t>@</w:t>
      </w:r>
      <w:r w:rsidRPr="009E6679">
        <w:rPr>
          <w:rStyle w:val="Hipervnculo"/>
          <w:rFonts w:ascii="Georgia" w:hAnsi="Georgia"/>
          <w:sz w:val="16"/>
          <w:szCs w:val="16"/>
        </w:rPr>
        <w:t>educacionbogota.edu.co</w:t>
      </w:r>
    </w:hyperlink>
  </w:p>
  <w:p w14:paraId="7770B534" w14:textId="77777777" w:rsidR="003370AC" w:rsidRPr="00504575" w:rsidRDefault="003370AC" w:rsidP="003370AC">
    <w:pPr>
      <w:pStyle w:val="Encabezado"/>
      <w:tabs>
        <w:tab w:val="left" w:pos="454"/>
      </w:tabs>
      <w:snapToGrid w:val="0"/>
      <w:jc w:val="center"/>
      <w:rPr>
        <w:rFonts w:ascii="Georgia" w:hAnsi="Georgia"/>
        <w:sz w:val="13"/>
        <w:szCs w:val="13"/>
      </w:rPr>
    </w:pPr>
  </w:p>
  <w:p w14:paraId="286C95B8" w14:textId="4FEDABF8" w:rsidR="003370AC" w:rsidRPr="003370AC" w:rsidRDefault="003370AC" w:rsidP="003370AC">
    <w:pPr>
      <w:pStyle w:val="Encabezado"/>
      <w:tabs>
        <w:tab w:val="left" w:pos="454"/>
      </w:tabs>
      <w:snapToGrid w:val="0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52"/>
    <w:rsid w:val="00037F24"/>
    <w:rsid w:val="00057869"/>
    <w:rsid w:val="000832F0"/>
    <w:rsid w:val="0010237A"/>
    <w:rsid w:val="003370AC"/>
    <w:rsid w:val="00357B82"/>
    <w:rsid w:val="003D17BC"/>
    <w:rsid w:val="004A0AC6"/>
    <w:rsid w:val="004A3546"/>
    <w:rsid w:val="004C45AF"/>
    <w:rsid w:val="00751B8A"/>
    <w:rsid w:val="008D440F"/>
    <w:rsid w:val="00B11663"/>
    <w:rsid w:val="00C8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50FA"/>
  <w15:chartTrackingRefBased/>
  <w15:docId w15:val="{55BD2211-D165-413F-BCC3-D06FBBB5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8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7E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7E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7E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7E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7E5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7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7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7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7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7E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7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7E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7E5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7E52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37F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7F2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B11663"/>
  </w:style>
  <w:style w:type="character" w:customStyle="1" w:styleId="eop">
    <w:name w:val="eop"/>
    <w:basedOn w:val="Fuentedeprrafopredeter"/>
    <w:rsid w:val="00B11663"/>
  </w:style>
  <w:style w:type="paragraph" w:styleId="Encabezado">
    <w:name w:val="header"/>
    <w:basedOn w:val="Normal"/>
    <w:link w:val="EncabezadoCar"/>
    <w:uiPriority w:val="99"/>
    <w:unhideWhenUsed/>
    <w:rsid w:val="00337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0AC"/>
  </w:style>
  <w:style w:type="paragraph" w:styleId="Piedepgina">
    <w:name w:val="footer"/>
    <w:basedOn w:val="Normal"/>
    <w:link w:val="PiedepginaCar"/>
    <w:uiPriority w:val="99"/>
    <w:unhideWhenUsed/>
    <w:rsid w:val="00337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fhQUYzDkv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PCRCrdJbaC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pBVPMBXvt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outu.be/J-lDNbXM2w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kj1ysXhmMH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NOHORA ESPERANZA CANON TORRES</dc:creator>
  <cp:keywords/>
  <dc:description/>
  <cp:lastModifiedBy>NOHORA ESPERANZA CANON TORRES</cp:lastModifiedBy>
  <cp:revision>5</cp:revision>
  <dcterms:created xsi:type="dcterms:W3CDTF">2025-07-12T14:00:00Z</dcterms:created>
  <dcterms:modified xsi:type="dcterms:W3CDTF">2025-07-12T20:15:00Z</dcterms:modified>
</cp:coreProperties>
</file>